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5C2" w:rsidRDefault="00DB65C2" w:rsidP="00DB65C2">
      <w:pPr>
        <w:spacing w:line="502" w:lineRule="atLeast"/>
        <w:jc w:val="center"/>
        <w:textAlignment w:val="baseline"/>
        <w:outlineLvl w:val="0"/>
        <w:rPr>
          <w:rFonts w:ascii="Arial" w:hAnsi="Arial" w:cs="Arial"/>
          <w:b/>
          <w:bCs/>
          <w:color w:val="333333"/>
          <w:kern w:val="36"/>
          <w:sz w:val="42"/>
          <w:szCs w:val="42"/>
          <w:lang w:eastAsia="vi-VN"/>
        </w:rPr>
      </w:pPr>
      <w:r>
        <w:rPr>
          <w:rFonts w:ascii="Arial" w:hAnsi="Arial" w:cs="Arial"/>
          <w:b/>
          <w:bCs/>
          <w:color w:val="333333"/>
          <w:kern w:val="36"/>
          <w:sz w:val="42"/>
          <w:szCs w:val="42"/>
          <w:lang w:val="vi-VN" w:eastAsia="vi-VN"/>
        </w:rPr>
        <w:t xml:space="preserve">Đổi mới phương pháp dạy học </w:t>
      </w:r>
    </w:p>
    <w:p w:rsidR="00DB65C2" w:rsidRDefault="00DB65C2" w:rsidP="00DB65C2">
      <w:pPr>
        <w:spacing w:line="502" w:lineRule="atLeast"/>
        <w:jc w:val="center"/>
        <w:textAlignment w:val="baseline"/>
        <w:outlineLvl w:val="0"/>
        <w:rPr>
          <w:rFonts w:ascii="Arial" w:hAnsi="Arial" w:cs="Arial"/>
          <w:b/>
          <w:bCs/>
          <w:color w:val="333333"/>
          <w:kern w:val="36"/>
          <w:sz w:val="42"/>
          <w:szCs w:val="42"/>
          <w:lang w:val="vi-VN" w:eastAsia="vi-VN"/>
        </w:rPr>
      </w:pPr>
      <w:r>
        <w:rPr>
          <w:rFonts w:ascii="Arial" w:hAnsi="Arial" w:cs="Arial"/>
          <w:b/>
          <w:bCs/>
          <w:color w:val="333333"/>
          <w:kern w:val="36"/>
          <w:sz w:val="42"/>
          <w:szCs w:val="42"/>
          <w:lang w:val="vi-VN" w:eastAsia="vi-VN"/>
        </w:rPr>
        <w:t>và kiểm tra, đánh giá</w:t>
      </w:r>
    </w:p>
    <w:p w:rsidR="00DB65C2" w:rsidRDefault="00DB65C2" w:rsidP="00DB65C2">
      <w:pPr>
        <w:shd w:val="clear" w:color="auto" w:fill="FFFFFF"/>
        <w:spacing w:after="167" w:line="301" w:lineRule="atLeast"/>
        <w:jc w:val="both"/>
        <w:textAlignment w:val="baseline"/>
        <w:outlineLvl w:val="2"/>
        <w:rPr>
          <w:rFonts w:ascii="Arial" w:hAnsi="Arial" w:cs="Arial"/>
          <w:b/>
          <w:bCs/>
          <w:color w:val="000000"/>
          <w:sz w:val="22"/>
          <w:szCs w:val="22"/>
          <w:lang w:val="vi-VN" w:eastAsia="vi-VN"/>
        </w:rPr>
      </w:pPr>
      <w:r>
        <w:rPr>
          <w:rFonts w:ascii="Arial" w:hAnsi="Arial" w:cs="Arial"/>
          <w:b/>
          <w:bCs/>
          <w:color w:val="000000"/>
          <w:sz w:val="22"/>
          <w:szCs w:val="22"/>
          <w:lang w:val="vi-VN" w:eastAsia="vi-VN"/>
        </w:rPr>
        <w:t>- Bộ Giáo dục - Đào tạo (GD-ĐT) ban hành Văn bản số 4099/BGDĐT-GDTrH hướng dẫn thực hiện nhiệm vụ năm học 2014-2015 đối với giáo dục trung học. Theo đó, bộ yêu cầu Sở GD-ĐT các tỉnh, thành phố trực thuộc Trung ương thực hiện việc đổi mới phương pháp dạy học và kiểm tra, đánh giá với những nội dung cụ thể như sau:</w:t>
      </w:r>
    </w:p>
    <w:p w:rsidR="00DB65C2" w:rsidRDefault="00DB65C2" w:rsidP="00DB65C2">
      <w:pPr>
        <w:shd w:val="clear" w:color="auto" w:fill="FFFFFF"/>
        <w:spacing w:line="335" w:lineRule="atLeast"/>
        <w:jc w:val="both"/>
        <w:textAlignment w:val="baseline"/>
        <w:rPr>
          <w:rFonts w:ascii="Arial" w:hAnsi="Arial" w:cs="Arial"/>
          <w:color w:val="000000"/>
          <w:sz w:val="22"/>
          <w:szCs w:val="22"/>
          <w:lang w:val="vi-VN" w:eastAsia="vi-VN"/>
        </w:rPr>
      </w:pPr>
      <w:r>
        <w:rPr>
          <w:rFonts w:ascii="Arial" w:hAnsi="Arial" w:cs="Arial"/>
          <w:b/>
          <w:bCs/>
          <w:i/>
          <w:iCs/>
          <w:color w:val="000000"/>
          <w:sz w:val="22"/>
          <w:lang w:val="vi-VN" w:eastAsia="vi-VN"/>
        </w:rPr>
        <w:t>* Đổi mới phương pháp dạy học:</w:t>
      </w:r>
    </w:p>
    <w:p w:rsidR="00DB65C2" w:rsidRDefault="00DB65C2" w:rsidP="00DB65C2">
      <w:pPr>
        <w:shd w:val="clear" w:color="auto" w:fill="FFFFFF"/>
        <w:spacing w:line="335" w:lineRule="atLeast"/>
        <w:jc w:val="both"/>
        <w:textAlignment w:val="baseline"/>
        <w:rPr>
          <w:rFonts w:ascii="Arial" w:hAnsi="Arial" w:cs="Arial"/>
          <w:color w:val="000000"/>
          <w:sz w:val="22"/>
          <w:szCs w:val="22"/>
          <w:lang w:val="vi-VN" w:eastAsia="vi-VN"/>
        </w:rPr>
      </w:pPr>
      <w:r>
        <w:rPr>
          <w:rFonts w:ascii="Arial" w:hAnsi="Arial" w:cs="Arial"/>
          <w:color w:val="000000"/>
          <w:sz w:val="22"/>
          <w:szCs w:val="22"/>
          <w:lang w:val="vi-VN" w:eastAsia="vi-VN"/>
        </w:rPr>
        <w:t>Tiếp tục đổi mới phương pháp dạy và học nhằm phát huy tính tích cực, chủ động, sáng tạo và vận dụng kiến thức, kỹ năng của học sinh theo tinh thần Công văn số 3535/BGDĐT-GDTrH ngày 27-5-2013 về áp dụng phương pháp “Bàn tay nặn bột” và các phương pháp dạy học tích cực khác; khắc phục lối truyền thụ áp đặt một chiều, ghi nhớ máy móc; tăng cường kỹ năng thực hành, vận dụng kiến thức; tập trung dạy cách học, cách nghĩ, khuyến khích tự học; bảo đảm cân đối giữa trang bị kiến thức, rèn luyện kỹ năng và định hướng thái độ, hành vi cho học sinh; chú ý việc tổ chức dạy học phân hóa theo năng lực của học sinh dựa theo chuẩn kiến thức, kỹ năng của chương trình giáo dục phổ thông.</w:t>
      </w:r>
    </w:p>
    <w:p w:rsidR="00DB65C2" w:rsidRDefault="00DB65C2" w:rsidP="00DB65C2">
      <w:pPr>
        <w:shd w:val="clear" w:color="auto" w:fill="FFFFFF"/>
        <w:spacing w:line="335" w:lineRule="atLeast"/>
        <w:jc w:val="both"/>
        <w:textAlignment w:val="baseline"/>
        <w:rPr>
          <w:rFonts w:ascii="Arial" w:hAnsi="Arial" w:cs="Arial"/>
          <w:color w:val="000000"/>
          <w:sz w:val="22"/>
          <w:szCs w:val="22"/>
          <w:lang w:val="vi-VN" w:eastAsia="vi-VN"/>
        </w:rPr>
      </w:pPr>
      <w:r>
        <w:rPr>
          <w:rFonts w:ascii="Arial" w:hAnsi="Arial" w:cs="Arial"/>
          <w:color w:val="000000"/>
          <w:sz w:val="22"/>
          <w:szCs w:val="22"/>
          <w:lang w:val="vi-VN" w:eastAsia="vi-VN"/>
        </w:rPr>
        <w:t>Đẩy mạnh việc vận dụng dạy học giải quyết vấn đề, các phương pháp thực hành, dạy học theo dự án trong các môn học; tích cực ứng dụng công nghệ thông tin phù hợp với nội dung bài học. Quán triệt tinh thần giáo dục tích hợp khoa học - công nghệ - kỹ thuật - toán  trong việc thực hiện chương trình giáo dục phổ thông ở những môn học liên quan.</w:t>
      </w:r>
    </w:p>
    <w:p w:rsidR="00DB65C2" w:rsidRDefault="00DB65C2" w:rsidP="00DB65C2">
      <w:pPr>
        <w:shd w:val="clear" w:color="auto" w:fill="FFFFFF"/>
        <w:spacing w:line="335" w:lineRule="atLeast"/>
        <w:jc w:val="both"/>
        <w:textAlignment w:val="baseline"/>
        <w:rPr>
          <w:rFonts w:ascii="Arial" w:hAnsi="Arial" w:cs="Arial"/>
          <w:color w:val="000000"/>
          <w:sz w:val="22"/>
          <w:szCs w:val="22"/>
          <w:lang w:val="vi-VN" w:eastAsia="vi-VN"/>
        </w:rPr>
      </w:pPr>
      <w:r>
        <w:rPr>
          <w:rFonts w:ascii="Arial" w:hAnsi="Arial" w:cs="Arial"/>
          <w:b/>
          <w:bCs/>
          <w:i/>
          <w:iCs/>
          <w:color w:val="000000"/>
          <w:sz w:val="22"/>
          <w:lang w:val="vi-VN" w:eastAsia="vi-VN"/>
        </w:rPr>
        <w:t>* Đổi mới hình thức tổ chức dạy học:</w:t>
      </w:r>
    </w:p>
    <w:p w:rsidR="00DB65C2" w:rsidRDefault="00DB65C2" w:rsidP="00DB65C2">
      <w:pPr>
        <w:shd w:val="clear" w:color="auto" w:fill="FFFFFF"/>
        <w:spacing w:line="335" w:lineRule="atLeast"/>
        <w:jc w:val="both"/>
        <w:textAlignment w:val="baseline"/>
        <w:rPr>
          <w:rFonts w:ascii="Arial" w:hAnsi="Arial" w:cs="Arial"/>
          <w:color w:val="000000"/>
          <w:sz w:val="22"/>
          <w:szCs w:val="22"/>
          <w:lang w:val="vi-VN" w:eastAsia="vi-VN"/>
        </w:rPr>
      </w:pPr>
      <w:r>
        <w:rPr>
          <w:rFonts w:ascii="Arial" w:hAnsi="Arial" w:cs="Arial"/>
          <w:color w:val="000000"/>
          <w:sz w:val="22"/>
          <w:szCs w:val="22"/>
          <w:lang w:val="vi-VN" w:eastAsia="vi-VN"/>
        </w:rPr>
        <w:t xml:space="preserve">    Đa dạng hóa các hình thức học tập, chú ý các hoạt động trải nghiệm sáng tạo, nghiên cứu khoa học của học sinh; sử dụng các hình thức dạy học trên cơ sở ứng dụng công nghệ thông tin và truyền thông như: dạy học trực tuyến, trường học ảo;...  Ngoài việc tổ chức cho học sinh thực hiện các nhiệm vụ học tập ở trên lớp, cần coi trọng giáo nhiệm vụ và hướng dẫn học sinh học tập ở nhà, ở ngoài nhà trường.</w:t>
      </w:r>
    </w:p>
    <w:p w:rsidR="00DB65C2" w:rsidRPr="00DB65C2" w:rsidRDefault="00DB65C2" w:rsidP="00DB65C2">
      <w:pPr>
        <w:shd w:val="clear" w:color="auto" w:fill="FFFFFF"/>
        <w:spacing w:line="335" w:lineRule="atLeast"/>
        <w:jc w:val="both"/>
        <w:textAlignment w:val="baseline"/>
        <w:rPr>
          <w:rFonts w:ascii="Arial" w:hAnsi="Arial" w:cs="Arial"/>
          <w:color w:val="000000"/>
          <w:sz w:val="22"/>
          <w:szCs w:val="22"/>
          <w:lang w:val="vi-VN" w:eastAsia="vi-VN"/>
        </w:rPr>
      </w:pPr>
      <w:r>
        <w:rPr>
          <w:rFonts w:ascii="Arial" w:hAnsi="Arial" w:cs="Arial"/>
          <w:color w:val="000000"/>
          <w:sz w:val="22"/>
          <w:szCs w:val="22"/>
          <w:lang w:val="vi-VN" w:eastAsia="vi-VN"/>
        </w:rPr>
        <w:t xml:space="preserve">   Tổ chức tốt và động viên học sinh tích cực tham gia cuộc thi nghiên cứu khoa học kỹ thuật học sinh trung học theo Công văn số 2410/BGDĐT-GDTrH ngày 13-5-2014 của Bộ GD-ĐT và cuộc thi vận dụng kiến thức liên môn để giải quyết các tình huống thực tiễn dành cho học sinh trung học.</w:t>
      </w:r>
    </w:p>
    <w:p w:rsidR="00DB65C2" w:rsidRDefault="00DB65C2" w:rsidP="00DB65C2">
      <w:pPr>
        <w:shd w:val="clear" w:color="auto" w:fill="FFFFFF"/>
        <w:spacing w:line="335" w:lineRule="atLeast"/>
        <w:jc w:val="both"/>
        <w:textAlignment w:val="baseline"/>
        <w:rPr>
          <w:rFonts w:ascii="Arial" w:hAnsi="Arial" w:cs="Arial"/>
          <w:color w:val="000000"/>
          <w:sz w:val="22"/>
          <w:szCs w:val="22"/>
          <w:lang w:val="vi-VN" w:eastAsia="vi-VN"/>
        </w:rPr>
      </w:pPr>
      <w:r>
        <w:rPr>
          <w:rFonts w:ascii="Arial" w:hAnsi="Arial" w:cs="Arial"/>
          <w:color w:val="000000"/>
          <w:sz w:val="22"/>
          <w:szCs w:val="22"/>
          <w:lang w:val="vi-VN" w:eastAsia="vi-VN"/>
        </w:rPr>
        <w:t xml:space="preserve">   Khuyến khích tổ chức, thu hút học sinh tham gia các hoạt động góp phần phát triển năng lực học sinh như: Văn hóa - văn nghệ, thể dục - thể thao; các hội thi năng khiếu; các hoạt động giao lưu,… trên cơ sở tự nguyện của nhà trường, phụ huynh và học sinh, phù hợp với đặc điểm tâm sinh lý và nội dung học tập của học sinh trung học, phát huy sự chủ động và sáng tạo của các địa phương, đơn vị; tăng cường tính giao lưu, hợp tác nhằm thúc đẩy học sinh hứng thú học tập, rèn luyện kỹ năng sống, bổ sung hiểu biết về các giá trị văn hóa truyền thống dân tộc và tinh hoa văn hóa thế giới. Không lấy thành tích của các hoạt động giao lưu nói trên làm tiêu chí để xét thi đua các đơn vị có học sinh tham gia.</w:t>
      </w:r>
    </w:p>
    <w:p w:rsidR="00DB65C2" w:rsidRDefault="00DB65C2" w:rsidP="00DB65C2">
      <w:pPr>
        <w:shd w:val="clear" w:color="auto" w:fill="FFFFFF"/>
        <w:spacing w:line="335" w:lineRule="atLeast"/>
        <w:jc w:val="both"/>
        <w:textAlignment w:val="baseline"/>
        <w:rPr>
          <w:rFonts w:ascii="Arial" w:hAnsi="Arial" w:cs="Arial"/>
          <w:color w:val="000000"/>
          <w:sz w:val="22"/>
          <w:szCs w:val="22"/>
          <w:lang w:val="vi-VN" w:eastAsia="vi-VN"/>
        </w:rPr>
      </w:pPr>
      <w:r>
        <w:rPr>
          <w:rFonts w:ascii="Arial" w:hAnsi="Arial" w:cs="Arial"/>
          <w:b/>
          <w:bCs/>
          <w:i/>
          <w:iCs/>
          <w:color w:val="000000"/>
          <w:sz w:val="22"/>
          <w:lang w:val="vi-VN" w:eastAsia="vi-VN"/>
        </w:rPr>
        <w:t>* Đổi mới kiểm tra và đánh giá:</w:t>
      </w:r>
    </w:p>
    <w:p w:rsidR="00DB65C2" w:rsidRDefault="00DB65C2" w:rsidP="00DB65C2">
      <w:pPr>
        <w:shd w:val="clear" w:color="auto" w:fill="FFFFFF"/>
        <w:spacing w:line="335" w:lineRule="atLeast"/>
        <w:jc w:val="both"/>
        <w:textAlignment w:val="baseline"/>
        <w:rPr>
          <w:rFonts w:ascii="Arial" w:hAnsi="Arial" w:cs="Arial"/>
          <w:color w:val="000000"/>
          <w:sz w:val="22"/>
          <w:szCs w:val="22"/>
          <w:lang w:val="vi-VN" w:eastAsia="vi-VN"/>
        </w:rPr>
      </w:pPr>
      <w:r>
        <w:rPr>
          <w:rFonts w:ascii="Arial" w:hAnsi="Arial" w:cs="Arial"/>
          <w:color w:val="000000"/>
          <w:sz w:val="22"/>
          <w:szCs w:val="22"/>
          <w:lang w:val="vi-VN" w:eastAsia="vi-VN"/>
        </w:rPr>
        <w:t xml:space="preserve">Chỉ đạo và tổ chức chặt chẽ, nghiêm túc, đúng quy chế ở tất cả các khâu ra đề, coi, chấm và nhận xét, đánh giá học sinh trong việc thi và kiểm tra; đảm bảo thực chất, khách quan, trung thực, công bằng, đánh giá đúng năng lực và sự tiến bộ của học sinh. Đổi mới kiểm tra đánh giá theo hướng chú trọng đánh giá phẩm chất và năng lực của học sinh. Chú trọng đánh giá </w:t>
      </w:r>
      <w:r>
        <w:rPr>
          <w:rFonts w:ascii="Arial" w:hAnsi="Arial" w:cs="Arial"/>
          <w:color w:val="000000"/>
          <w:sz w:val="22"/>
          <w:szCs w:val="22"/>
          <w:lang w:val="vi-VN" w:eastAsia="vi-VN"/>
        </w:rPr>
        <w:lastRenderedPageBreak/>
        <w:t>quá trình: đánh giá trên lớp; đánh giá bằng hồ sơ; đánh giá bằng nhận xét; tăng cường hình thức đánh giá thông qua sản phẩm dự án; bài thuyết trình; kết hợp kết quả đánh giá trong quá trình giáo dục và đánh giá tổng kết cuối kỳ, cuối năm học. Các hình thức kiểm tra, đánh giá đều hướng tới phát triển năng lực của học sinh; coi trọng đánh giá để giúp đỡ học sinh về phương pháp học tập, động viên sự cố gắng, hứng thú học tập của các em trong quá trình dạy học. Việc kiểm tra, đánh giá không chỉ là việc xem học sinh học được cái gì mà quan trọng hơn là biết học sinh học như thế nào, có biết vận dụng không.</w:t>
      </w:r>
    </w:p>
    <w:p w:rsidR="00DB65C2" w:rsidRDefault="00DB65C2" w:rsidP="00DB65C2">
      <w:pPr>
        <w:shd w:val="clear" w:color="auto" w:fill="FFFFFF"/>
        <w:spacing w:line="335" w:lineRule="atLeast"/>
        <w:jc w:val="both"/>
        <w:textAlignment w:val="baseline"/>
        <w:rPr>
          <w:rFonts w:ascii="Arial" w:hAnsi="Arial" w:cs="Arial"/>
          <w:color w:val="000000"/>
          <w:sz w:val="22"/>
          <w:szCs w:val="22"/>
          <w:lang w:val="vi-VN" w:eastAsia="vi-VN"/>
        </w:rPr>
      </w:pPr>
      <w:r>
        <w:rPr>
          <w:rFonts w:ascii="Arial" w:hAnsi="Arial" w:cs="Arial"/>
          <w:color w:val="000000"/>
          <w:sz w:val="22"/>
          <w:szCs w:val="22"/>
          <w:lang w:val="vi-VN" w:eastAsia="vi-VN"/>
        </w:rPr>
        <w:t>Chủ động kết hợp một cách hợp lý, phù hợp giữa hình thức trắc nghiệm tự luận với trắc nghiệm khách quan, giữa kiểm tra lý thuyết và kiểm tra thực hành trong các bài kiểm tra. Tiếp tục nâng cao yêu cầu vận dụng kiến thức liên môn vào thực tiễn, đối với các môn khoa học xã hội và nhân văn cần tăng cường ra các câu hỏi mở; gắn với thời sự quê hương, đất nước để học sinh được bày tỏ chính kiến của mình về các vấn đề kinh tế, chính trị, xã hội. Khi chấm bài kiểm tra phải có phần nhận xét, động viên sự cố gắng, tiến bộ của học sinh. Việc cho điểm có thể kết hợp giữa đánh giá kết quả bài làm với theo dõi sự cố gắng, tiến bộ của học sinh. Chú ý hướng dẫn học sinh đánh giá lẫn nhau và biết tự đánh giá năng lực của mình.</w:t>
      </w:r>
    </w:p>
    <w:p w:rsidR="00DB65C2" w:rsidRDefault="00DB65C2" w:rsidP="00DB65C2">
      <w:pPr>
        <w:shd w:val="clear" w:color="auto" w:fill="FFFFFF"/>
        <w:spacing w:line="335" w:lineRule="atLeast"/>
        <w:jc w:val="both"/>
        <w:textAlignment w:val="baseline"/>
        <w:rPr>
          <w:rFonts w:ascii="Arial" w:hAnsi="Arial" w:cs="Arial"/>
          <w:color w:val="000000"/>
          <w:sz w:val="22"/>
          <w:szCs w:val="22"/>
          <w:lang w:val="vi-VN" w:eastAsia="vi-VN"/>
        </w:rPr>
      </w:pPr>
      <w:r>
        <w:rPr>
          <w:rFonts w:ascii="Arial" w:hAnsi="Arial" w:cs="Arial"/>
          <w:color w:val="000000"/>
          <w:sz w:val="22"/>
          <w:szCs w:val="22"/>
          <w:lang w:val="vi-VN" w:eastAsia="vi-VN"/>
        </w:rPr>
        <w:t>Thực hiện nghiêm túc việc xây dựng đề thi, kiểm tra theo ma trận; chỉ đạo việc ra các câu hỏi trắc nghiệm khách quan nhiều lựa chọn đúng thay vì chỉ có các câu hỏi 1 lựa chọn đúng như trước đây; triển khai phần kiểm tra tự luận trong các bài kiểm tra viết môn ngoại ngữ. Tăng cường ra câu hỏi, bài tập kiểm tra theo định hướng phát triển năng lực để bổ sung cho thư viện câu hỏi của trường. Tăng cường xây dựng "Nguồn học liệu mở" (thư viện) câu hỏi, bài tập, đề thi, kế hoạch bài dạy, tài liệu tham khảo có chất lượng trên website của bộ, của sở, phòng GD-ĐT và các trường học…</w:t>
      </w:r>
    </w:p>
    <w:p w:rsidR="00950981" w:rsidRPr="00DB65C2" w:rsidRDefault="00950981">
      <w:pPr>
        <w:rPr>
          <w:lang w:val="vi-VN"/>
        </w:rPr>
      </w:pPr>
    </w:p>
    <w:sectPr w:rsidR="00950981" w:rsidRPr="00DB65C2" w:rsidSect="009C2145">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A0204"/>
    <w:charset w:val="A3"/>
    <w:family w:val="swiss"/>
    <w:pitch w:val="variable"/>
    <w:sig w:usb0="E10002FF" w:usb1="4000ACFF" w:usb2="00000009" w:usb3="00000000" w:csb0="0000019F"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DB65C2"/>
    <w:rsid w:val="00950981"/>
    <w:rsid w:val="009C2145"/>
    <w:rsid w:val="00DB65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kern w:val="28"/>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5C2"/>
    <w:pPr>
      <w:spacing w:after="0" w:line="240" w:lineRule="auto"/>
    </w:pPr>
    <w:rPr>
      <w:rFonts w:eastAsia="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038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768</Words>
  <Characters>4383</Characters>
  <Application>Microsoft Office Word</Application>
  <DocSecurity>0</DocSecurity>
  <Lines>36</Lines>
  <Paragraphs>10</Paragraphs>
  <ScaleCrop>false</ScaleCrop>
  <Company>Thiên Phúc J.S.C</Company>
  <LinksUpToDate>false</LinksUpToDate>
  <CharactersWithSpaces>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Tuấn</dc:creator>
  <cp:lastModifiedBy>Anh Tuấn</cp:lastModifiedBy>
  <cp:revision>2</cp:revision>
  <dcterms:created xsi:type="dcterms:W3CDTF">2015-09-29T01:53:00Z</dcterms:created>
  <dcterms:modified xsi:type="dcterms:W3CDTF">2015-09-29T01:54:00Z</dcterms:modified>
</cp:coreProperties>
</file>